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600" w:firstRow="0" w:lastRow="0" w:firstColumn="0" w:lastColumn="0" w:noHBand="1" w:noVBand="1"/>
      </w:tblPr>
      <w:tblGrid>
        <w:gridCol w:w="9504"/>
      </w:tblGrid>
      <w:tr w:rsidR="004629B4" w:rsidRPr="00006FBC">
        <w:tc>
          <w:tcPr>
            <w:tcW w:w="9504" w:type="dxa"/>
          </w:tcPr>
          <w:p w:rsidR="004629B4" w:rsidRPr="00006FBC" w:rsidRDefault="004629B4" w:rsidP="0073127A">
            <w:pPr>
              <w:pStyle w:val="SectionHead"/>
              <w:rPr>
                <w:rFonts w:cs="Times New Roman"/>
              </w:rPr>
            </w:pPr>
            <w:bookmarkStart w:id="0" w:name="_GoBack"/>
            <w:bookmarkEnd w:id="0"/>
            <w:r w:rsidRPr="00006FBC">
              <w:rPr>
                <w:rFonts w:cs="Times New Roman"/>
              </w:rPr>
              <w:t>Description</w:t>
            </w:r>
          </w:p>
          <w:p w:rsidR="004629B4" w:rsidRPr="00006FBC" w:rsidRDefault="004629B4" w:rsidP="0073127A">
            <w:pPr>
              <w:pStyle w:val="ListParagraph"/>
              <w:rPr>
                <w:rFonts w:cs="Times New Roman"/>
                <w:szCs w:val="22"/>
              </w:rPr>
            </w:pPr>
            <w:r w:rsidRPr="00006FBC">
              <w:rPr>
                <w:rFonts w:cs="Times New Roman"/>
                <w:szCs w:val="22"/>
              </w:rPr>
              <w:t xml:space="preserve">Minigrants are cash awards given to faculty who have plans for projects that will improve their scholarship and/or enable them to gain knowledge or skills beyond the normal growth expected of faculty in order to improve teaching and support the college’s core values. The </w:t>
            </w:r>
            <w:r w:rsidR="006A293F" w:rsidRPr="00006FBC">
              <w:rPr>
                <w:rFonts w:cs="Times New Roman"/>
                <w:szCs w:val="22"/>
              </w:rPr>
              <w:t>M</w:t>
            </w:r>
            <w:r w:rsidRPr="00006FBC">
              <w:rPr>
                <w:rFonts w:cs="Times New Roman"/>
                <w:szCs w:val="22"/>
              </w:rPr>
              <w:t xml:space="preserve">inigrant should be used to support those projects that are beyond the scope of a department’s budget and are too small for external funding. </w:t>
            </w:r>
          </w:p>
        </w:tc>
      </w:tr>
      <w:tr w:rsidR="004629B4" w:rsidRPr="00006FBC">
        <w:tc>
          <w:tcPr>
            <w:tcW w:w="9504" w:type="dxa"/>
          </w:tcPr>
          <w:p w:rsidR="004629B4" w:rsidRPr="00006FBC" w:rsidRDefault="004629B4" w:rsidP="0073127A">
            <w:pPr>
              <w:pStyle w:val="SectionHead"/>
              <w:rPr>
                <w:rFonts w:cs="Times New Roman"/>
              </w:rPr>
            </w:pPr>
            <w:r w:rsidRPr="00006FBC">
              <w:rPr>
                <w:rFonts w:cs="Times New Roman"/>
              </w:rPr>
              <w:t>Eligibility</w:t>
            </w:r>
          </w:p>
          <w:p w:rsidR="006A293F" w:rsidRPr="00006FBC" w:rsidRDefault="004629B4" w:rsidP="000B516D">
            <w:pPr>
              <w:pStyle w:val="ListParagraph"/>
              <w:rPr>
                <w:rFonts w:cs="Times New Roman"/>
              </w:rPr>
            </w:pPr>
            <w:r w:rsidRPr="00006FBC">
              <w:rPr>
                <w:rFonts w:cs="Times New Roman"/>
                <w:b/>
              </w:rPr>
              <w:t>All voting faculty may apply.</w:t>
            </w:r>
            <w:r w:rsidRPr="00006FBC">
              <w:rPr>
                <w:rFonts w:cs="Times New Roman"/>
              </w:rPr>
              <w:t xml:space="preserve"> Priority will be given to individuals submitting their first requests and individuals whose proposals most clearly meet the additional guidelines set forth below.</w:t>
            </w:r>
          </w:p>
        </w:tc>
      </w:tr>
      <w:tr w:rsidR="004629B4" w:rsidRPr="00006FBC">
        <w:tc>
          <w:tcPr>
            <w:tcW w:w="9504" w:type="dxa"/>
            <w:shd w:val="clear" w:color="auto" w:fill="B6DDE8" w:themeFill="accent5" w:themeFillTint="66"/>
          </w:tcPr>
          <w:p w:rsidR="004629B4" w:rsidRPr="00006FBC" w:rsidRDefault="004629B4" w:rsidP="0073127A">
            <w:pPr>
              <w:pStyle w:val="SectionHead"/>
              <w:rPr>
                <w:rFonts w:cs="Times New Roman"/>
              </w:rPr>
            </w:pPr>
            <w:r w:rsidRPr="00006FBC">
              <w:rPr>
                <w:rFonts w:cs="Times New Roman"/>
              </w:rPr>
              <w:t>Reimbursement</w:t>
            </w:r>
          </w:p>
          <w:p w:rsidR="004629B4" w:rsidRPr="00006FBC" w:rsidRDefault="004629B4" w:rsidP="0073127A">
            <w:pPr>
              <w:pStyle w:val="ListParagraph"/>
              <w:rPr>
                <w:rFonts w:cs="Times New Roman"/>
              </w:rPr>
            </w:pPr>
            <w:r w:rsidRPr="00006FBC">
              <w:rPr>
                <w:rFonts w:cs="Times New Roman"/>
                <w:b/>
              </w:rPr>
              <w:t>Minigrants are limited to a maximum of $2,000 per faculty member per academic year.</w:t>
            </w:r>
            <w:r w:rsidRPr="00006FBC">
              <w:rPr>
                <w:rFonts w:cs="Times New Roman"/>
              </w:rPr>
              <w:t xml:space="preserve"> When project expenses exceed the size of the award, the committee recommends that the applicant seek other forms of financial support. Reimbursement is made upon presentation of receipts and corroborating evidence. </w:t>
            </w:r>
          </w:p>
        </w:tc>
      </w:tr>
      <w:tr w:rsidR="0073127A" w:rsidRPr="00006FBC">
        <w:tc>
          <w:tcPr>
            <w:tcW w:w="9504" w:type="dxa"/>
          </w:tcPr>
          <w:p w:rsidR="0073127A" w:rsidRPr="00006FBC" w:rsidRDefault="0073127A" w:rsidP="0073127A">
            <w:pPr>
              <w:pStyle w:val="SectionHead"/>
              <w:rPr>
                <w:rFonts w:cs="Times New Roman"/>
              </w:rPr>
            </w:pPr>
            <w:r w:rsidRPr="00006FBC">
              <w:rPr>
                <w:rFonts w:cs="Times New Roman"/>
              </w:rPr>
              <w:t>Funding Possibilities</w:t>
            </w:r>
          </w:p>
          <w:p w:rsidR="0073127A" w:rsidRPr="00006FBC" w:rsidRDefault="0073127A" w:rsidP="00962FD9">
            <w:pPr>
              <w:rPr>
                <w:rFonts w:cs="Times New Roman"/>
              </w:rPr>
            </w:pPr>
            <w:r w:rsidRPr="00006FBC">
              <w:rPr>
                <w:rFonts w:cs="Times New Roman"/>
              </w:rPr>
              <w:t>The actual grant will be contingent upon the committee’s recommendation and available funds. Please try to apply for minigrants before spending money because FDC cannot guarantee the funding of every proposal, and thus be aware that the committee may make adjustments to your itemized cost estimates in order to fund as many applications as possible.</w:t>
            </w:r>
          </w:p>
        </w:tc>
      </w:tr>
      <w:tr w:rsidR="00962FD9" w:rsidRPr="00006FBC">
        <w:trPr>
          <w:trHeight w:val="26"/>
        </w:trPr>
        <w:tc>
          <w:tcPr>
            <w:tcW w:w="9504" w:type="dxa"/>
            <w:shd w:val="clear" w:color="auto" w:fill="FBFAA1"/>
          </w:tcPr>
          <w:p w:rsidR="00962FD9" w:rsidRPr="00006FBC" w:rsidRDefault="00962FD9" w:rsidP="00962FD9">
            <w:pPr>
              <w:rPr>
                <w:rFonts w:cs="Times New Roman"/>
                <w:b/>
              </w:rPr>
            </w:pPr>
            <w:r w:rsidRPr="00006FBC">
              <w:rPr>
                <w:rFonts w:cs="Times New Roman"/>
                <w:b/>
              </w:rPr>
              <w:t xml:space="preserve">Funding possibilities for minigrants include: </w:t>
            </w:r>
          </w:p>
          <w:p w:rsidR="00962FD9" w:rsidRPr="00006FBC" w:rsidRDefault="00962FD9" w:rsidP="00962FD9">
            <w:pPr>
              <w:pStyle w:val="ListParagraph"/>
              <w:numPr>
                <w:ilvl w:val="0"/>
                <w:numId w:val="7"/>
              </w:numPr>
              <w:rPr>
                <w:rFonts w:cs="Times New Roman"/>
              </w:rPr>
            </w:pPr>
            <w:r w:rsidRPr="00006FBC">
              <w:rPr>
                <w:rFonts w:cs="Times New Roman"/>
              </w:rPr>
              <w:t>Travel expenses to present a paper (or the equivalent) at a recognized professional meeting (Acceptance Letter required with application).</w:t>
            </w:r>
          </w:p>
          <w:p w:rsidR="00962FD9" w:rsidRPr="00006FBC" w:rsidRDefault="00962FD9" w:rsidP="00962FD9">
            <w:pPr>
              <w:pStyle w:val="ListParagraph"/>
              <w:numPr>
                <w:ilvl w:val="0"/>
                <w:numId w:val="7"/>
              </w:numPr>
              <w:rPr>
                <w:rFonts w:cs="Times New Roman"/>
              </w:rPr>
            </w:pPr>
            <w:r w:rsidRPr="00006FBC">
              <w:rPr>
                <w:rFonts w:cs="Times New Roman"/>
              </w:rPr>
              <w:t>Purchase of research materials or equipment that are not typically purchased by the college or department and that are essential for the individual’s scholarly project.</w:t>
            </w:r>
          </w:p>
          <w:p w:rsidR="00962FD9" w:rsidRPr="00006FBC" w:rsidRDefault="00962FD9" w:rsidP="00962FD9">
            <w:pPr>
              <w:pStyle w:val="ListParagraph"/>
              <w:numPr>
                <w:ilvl w:val="0"/>
                <w:numId w:val="7"/>
              </w:numPr>
              <w:rPr>
                <w:rFonts w:cs="Times New Roman"/>
              </w:rPr>
            </w:pPr>
            <w:r w:rsidRPr="00006FBC">
              <w:rPr>
                <w:rFonts w:cs="Times New Roman"/>
              </w:rPr>
              <w:t xml:space="preserve">Travel expenses to attend a conference, workshop, or training program. </w:t>
            </w:r>
          </w:p>
          <w:p w:rsidR="00962FD9" w:rsidRPr="00006FBC" w:rsidRDefault="00962FD9" w:rsidP="00962FD9">
            <w:pPr>
              <w:pStyle w:val="ListParagraph"/>
              <w:numPr>
                <w:ilvl w:val="0"/>
                <w:numId w:val="7"/>
              </w:numPr>
              <w:rPr>
                <w:rFonts w:cs="Times New Roman"/>
              </w:rPr>
            </w:pPr>
            <w:r w:rsidRPr="00006FBC">
              <w:rPr>
                <w:rFonts w:cs="Times New Roman"/>
              </w:rPr>
              <w:t>Costs incurred by a faculty member whose manuscript has already been accepted for publication.</w:t>
            </w:r>
          </w:p>
        </w:tc>
      </w:tr>
    </w:tbl>
    <w:p w:rsidR="00962FD9" w:rsidRPr="00006FBC" w:rsidRDefault="00962FD9">
      <w:pPr>
        <w:rPr>
          <w:rFonts w:cs="Times New Roman"/>
        </w:rPr>
      </w:pPr>
      <w:r w:rsidRPr="00006FBC">
        <w:rPr>
          <w:rFonts w:cs="Times New Roman"/>
          <w:i/>
          <w:iCs/>
        </w:rPr>
        <w:br w:type="page"/>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4A0" w:firstRow="1" w:lastRow="0" w:firstColumn="1" w:lastColumn="0" w:noHBand="0" w:noVBand="1"/>
      </w:tblPr>
      <w:tblGrid>
        <w:gridCol w:w="9511"/>
      </w:tblGrid>
      <w:tr w:rsidR="00962FD9" w:rsidRPr="00006FBC">
        <w:tc>
          <w:tcPr>
            <w:tcW w:w="9511" w:type="dxa"/>
          </w:tcPr>
          <w:p w:rsidR="00962FD9" w:rsidRPr="00006FBC" w:rsidRDefault="00962FD9" w:rsidP="00962FD9">
            <w:pPr>
              <w:pStyle w:val="SectionHead"/>
              <w:rPr>
                <w:rFonts w:cs="Times New Roman"/>
              </w:rPr>
            </w:pPr>
            <w:r w:rsidRPr="00006FBC">
              <w:rPr>
                <w:rFonts w:cs="Times New Roman"/>
              </w:rPr>
              <w:lastRenderedPageBreak/>
              <w:t xml:space="preserve">Supplemental Funding </w:t>
            </w:r>
          </w:p>
          <w:p w:rsidR="00962FD9" w:rsidRPr="00006FBC" w:rsidRDefault="00962FD9" w:rsidP="00962FD9">
            <w:pPr>
              <w:rPr>
                <w:rFonts w:cs="Times New Roman"/>
                <w:color w:val="000000"/>
                <w:szCs w:val="22"/>
              </w:rPr>
            </w:pPr>
            <w:r w:rsidRPr="00006FBC">
              <w:rPr>
                <w:rFonts w:cs="Times New Roman"/>
              </w:rPr>
              <w:t>Prior to submitting your application, please consult with your department chair regarding any possible additional funding that might be available through the department and regarding any possible scheduling conflicts that your absence while at the conference might pose for the department.  It is no longer required, however, that you secure a letter of support from your department chair as part of your application for a minigrant.</w:t>
            </w:r>
          </w:p>
        </w:tc>
      </w:tr>
      <w:tr w:rsidR="00962FD9" w:rsidRPr="00006FBC" w:rsidTr="000304F1">
        <w:trPr>
          <w:trHeight w:val="2008"/>
        </w:trPr>
        <w:tc>
          <w:tcPr>
            <w:tcW w:w="9511" w:type="dxa"/>
          </w:tcPr>
          <w:p w:rsidR="00962FD9" w:rsidRPr="00006FBC" w:rsidRDefault="00962FD9" w:rsidP="00962FD9">
            <w:pPr>
              <w:pStyle w:val="SectionHead"/>
              <w:rPr>
                <w:rFonts w:cs="Times New Roman"/>
              </w:rPr>
            </w:pPr>
            <w:r w:rsidRPr="00006FBC">
              <w:rPr>
                <w:rFonts w:cs="Times New Roman"/>
              </w:rPr>
              <w:t>How to Apply</w:t>
            </w:r>
          </w:p>
          <w:p w:rsidR="00962FD9" w:rsidRPr="00006FBC" w:rsidRDefault="00962FD9" w:rsidP="00962FD9">
            <w:pPr>
              <w:rPr>
                <w:rFonts w:cs="Times New Roman"/>
                <w:b/>
                <w:color w:val="000000" w:themeColor="text1"/>
              </w:rPr>
            </w:pPr>
            <w:r w:rsidRPr="00006FBC">
              <w:rPr>
                <w:rFonts w:cs="Times New Roman"/>
                <w:b/>
                <w:color w:val="000000" w:themeColor="text1"/>
              </w:rPr>
              <w:t xml:space="preserve">Submit the following application form as a PDF to: </w:t>
            </w:r>
          </w:p>
          <w:p w:rsidR="000B6D09" w:rsidRDefault="000B6D09" w:rsidP="000B6D09"/>
          <w:p w:rsidR="00486C89" w:rsidRPr="00006FBC" w:rsidRDefault="00791645" w:rsidP="00150A3E">
            <w:pPr>
              <w:rPr>
                <w:rFonts w:cs="Times New Roman"/>
              </w:rPr>
            </w:pPr>
            <w:hyperlink r:id="rId9" w:history="1">
              <w:r w:rsidR="000B6D09" w:rsidRPr="00294144">
                <w:rPr>
                  <w:rStyle w:val="Hyperlink"/>
                  <w:b/>
                  <w:sz w:val="20"/>
                  <w:szCs w:val="20"/>
                </w:rPr>
                <w:t>FacDev@marietta.edu</w:t>
              </w:r>
            </w:hyperlink>
            <w:r w:rsidR="000B6D09">
              <w:rPr>
                <w:b/>
                <w:sz w:val="20"/>
                <w:szCs w:val="20"/>
              </w:rPr>
              <w:t xml:space="preserve">  </w:t>
            </w:r>
          </w:p>
        </w:tc>
      </w:tr>
      <w:tr w:rsidR="00962FD9" w:rsidRPr="00006FBC" w:rsidTr="0025281A">
        <w:trPr>
          <w:trHeight w:val="3565"/>
        </w:trPr>
        <w:tc>
          <w:tcPr>
            <w:tcW w:w="9511" w:type="dxa"/>
          </w:tcPr>
          <w:p w:rsidR="00962FD9" w:rsidRPr="00006FBC" w:rsidRDefault="00962FD9" w:rsidP="00962FD9">
            <w:pPr>
              <w:pStyle w:val="SectionHead"/>
              <w:rPr>
                <w:rFonts w:cs="Times New Roman"/>
              </w:rPr>
            </w:pPr>
            <w:r w:rsidRPr="00006FBC">
              <w:rPr>
                <w:rFonts w:cs="Times New Roman"/>
              </w:rPr>
              <w:t>Application Materials</w:t>
            </w:r>
          </w:p>
          <w:p w:rsidR="00962FD9" w:rsidRPr="00006FBC" w:rsidRDefault="00962FD9" w:rsidP="00E543D0">
            <w:pPr>
              <w:pStyle w:val="ListParagraph"/>
              <w:numPr>
                <w:ilvl w:val="0"/>
                <w:numId w:val="9"/>
              </w:numPr>
              <w:rPr>
                <w:rFonts w:cs="Times New Roman"/>
              </w:rPr>
            </w:pPr>
            <w:r w:rsidRPr="00006FBC">
              <w:rPr>
                <w:rFonts w:cs="Times New Roman"/>
              </w:rPr>
              <w:t>Minigrant Application</w:t>
            </w:r>
            <w:r w:rsidRPr="00006FBC">
              <w:rPr>
                <w:rFonts w:cs="Times New Roman"/>
                <w:i/>
                <w:iCs/>
              </w:rPr>
              <w:t xml:space="preserve"> </w:t>
            </w:r>
            <w:r w:rsidRPr="00006FBC">
              <w:rPr>
                <w:rFonts w:cs="Times New Roman"/>
                <w:i/>
                <w:iCs/>
                <w:caps/>
                <w:spacing w:val="5"/>
                <w:sz w:val="18"/>
                <w:szCs w:val="18"/>
              </w:rPr>
              <w:t>(</w:t>
            </w:r>
            <w:r w:rsidR="00B82030" w:rsidRPr="00006FBC">
              <w:rPr>
                <w:rStyle w:val="link"/>
                <w:rFonts w:ascii="Times New Roman" w:hAnsi="Times New Roman" w:cs="Times New Roman"/>
              </w:rPr>
              <w:t>form included below</w:t>
            </w:r>
            <w:r w:rsidRPr="00006FBC">
              <w:rPr>
                <w:rFonts w:cs="Times New Roman"/>
                <w:i/>
                <w:iCs/>
                <w:caps/>
                <w:spacing w:val="5"/>
                <w:sz w:val="18"/>
                <w:szCs w:val="18"/>
              </w:rPr>
              <w:t>).</w:t>
            </w:r>
            <w:r w:rsidR="0007470C" w:rsidRPr="00006FBC">
              <w:rPr>
                <w:rFonts w:cs="Times New Roman"/>
                <w:i/>
                <w:iCs/>
                <w:caps/>
                <w:spacing w:val="5"/>
                <w:sz w:val="18"/>
                <w:szCs w:val="18"/>
              </w:rPr>
              <w:br/>
            </w:r>
          </w:p>
          <w:p w:rsidR="00962FD9" w:rsidRPr="00006FBC" w:rsidRDefault="00962FD9" w:rsidP="00E543D0">
            <w:pPr>
              <w:pStyle w:val="ListParagraph"/>
              <w:numPr>
                <w:ilvl w:val="0"/>
                <w:numId w:val="9"/>
              </w:numPr>
              <w:rPr>
                <w:rFonts w:cs="Times New Roman"/>
              </w:rPr>
            </w:pPr>
            <w:r w:rsidRPr="00006FBC">
              <w:rPr>
                <w:rFonts w:cs="Times New Roman"/>
              </w:rPr>
              <w:t xml:space="preserve">Submit a ½ page to full page single spaced Abstract of the paper or poster that you submitted to the conference </w:t>
            </w:r>
            <w:r w:rsidRPr="00006FBC">
              <w:rPr>
                <w:rFonts w:cs="Times New Roman"/>
                <w:i/>
                <w:iCs/>
                <w:caps/>
                <w:spacing w:val="5"/>
                <w:sz w:val="18"/>
                <w:szCs w:val="18"/>
              </w:rPr>
              <w:t>(</w:t>
            </w:r>
            <w:r w:rsidR="00B82030" w:rsidRPr="00006FBC">
              <w:rPr>
                <w:rStyle w:val="link"/>
                <w:rFonts w:ascii="Times New Roman" w:hAnsi="Times New Roman" w:cs="Times New Roman"/>
              </w:rPr>
              <w:t>inserted in application</w:t>
            </w:r>
            <w:r w:rsidRPr="00006FBC">
              <w:rPr>
                <w:rFonts w:cs="Times New Roman"/>
                <w:i/>
                <w:iCs/>
                <w:caps/>
                <w:spacing w:val="5"/>
                <w:sz w:val="18"/>
                <w:szCs w:val="18"/>
              </w:rPr>
              <w:t>).</w:t>
            </w:r>
            <w:r w:rsidR="0007470C" w:rsidRPr="00006FBC">
              <w:rPr>
                <w:rFonts w:cs="Times New Roman"/>
                <w:i/>
                <w:iCs/>
                <w:caps/>
                <w:spacing w:val="5"/>
                <w:sz w:val="18"/>
                <w:szCs w:val="18"/>
              </w:rPr>
              <w:br/>
            </w:r>
          </w:p>
          <w:p w:rsidR="00962FD9" w:rsidRPr="00006FBC" w:rsidRDefault="00962FD9" w:rsidP="00E543D0">
            <w:pPr>
              <w:pStyle w:val="ListParagraph"/>
              <w:numPr>
                <w:ilvl w:val="0"/>
                <w:numId w:val="9"/>
              </w:numPr>
              <w:rPr>
                <w:rFonts w:cs="Times New Roman"/>
                <w:i/>
                <w:iCs/>
              </w:rPr>
            </w:pPr>
            <w:r w:rsidRPr="00006FBC">
              <w:rPr>
                <w:rFonts w:cs="Times New Roman"/>
              </w:rPr>
              <w:t>Copy of the official Acceptance Notification you receive inviting you to present at the conference.</w:t>
            </w:r>
            <w:r w:rsidR="00B82030" w:rsidRPr="00006FBC">
              <w:rPr>
                <w:rFonts w:cs="Times New Roman"/>
              </w:rPr>
              <w:t xml:space="preserve"> </w:t>
            </w:r>
            <w:r w:rsidRPr="00006FBC">
              <w:rPr>
                <w:rFonts w:cs="Times New Roman"/>
                <w:i/>
                <w:iCs/>
                <w:caps/>
                <w:spacing w:val="5"/>
                <w:sz w:val="18"/>
                <w:szCs w:val="18"/>
              </w:rPr>
              <w:t>(</w:t>
            </w:r>
            <w:r w:rsidRPr="00006FBC">
              <w:rPr>
                <w:rFonts w:cs="Times New Roman"/>
                <w:b/>
                <w:caps/>
                <w:color w:val="D80000"/>
                <w:spacing w:val="8"/>
                <w:sz w:val="16"/>
                <w:szCs w:val="16"/>
              </w:rPr>
              <w:t xml:space="preserve"> </w:t>
            </w:r>
            <w:r w:rsidR="00B82030" w:rsidRPr="00006FBC">
              <w:rPr>
                <w:rStyle w:val="link"/>
                <w:rFonts w:ascii="Times New Roman" w:hAnsi="Times New Roman" w:cs="Times New Roman"/>
              </w:rPr>
              <w:t>inserted in application</w:t>
            </w:r>
            <w:r w:rsidRPr="00006FBC">
              <w:rPr>
                <w:rFonts w:cs="Times New Roman"/>
                <w:i/>
                <w:iCs/>
                <w:caps/>
                <w:spacing w:val="5"/>
                <w:sz w:val="18"/>
                <w:szCs w:val="18"/>
              </w:rPr>
              <w:t>).</w:t>
            </w:r>
            <w:r w:rsidRPr="00006FBC">
              <w:rPr>
                <w:rFonts w:cs="Times New Roman"/>
                <w:i/>
                <w:iCs/>
              </w:rPr>
              <w:t xml:space="preserve"> Reimbursement will be contingent on the Committee receiving that official Acceptance Notification.</w:t>
            </w:r>
            <w:r w:rsidR="0007470C" w:rsidRPr="00006FBC">
              <w:rPr>
                <w:rFonts w:cs="Times New Roman"/>
                <w:i/>
                <w:iCs/>
              </w:rPr>
              <w:br/>
            </w:r>
          </w:p>
          <w:p w:rsidR="00962FD9" w:rsidRPr="00006FBC" w:rsidRDefault="00962FD9" w:rsidP="00E543D0">
            <w:pPr>
              <w:pStyle w:val="ListParagraph"/>
              <w:numPr>
                <w:ilvl w:val="0"/>
                <w:numId w:val="9"/>
              </w:numPr>
              <w:rPr>
                <w:rFonts w:cs="Times New Roman"/>
                <w:color w:val="000000"/>
                <w:szCs w:val="22"/>
              </w:rPr>
            </w:pPr>
            <w:r w:rsidRPr="00006FBC">
              <w:rPr>
                <w:rFonts w:cs="Times New Roman"/>
              </w:rPr>
              <w:t>Failure to follow the proposal format or guidelines will exclude the applicant from being recommended for funding. Promising proposals that need more work will be returned to the applicant and may be submitted for consideration in future rounds.</w:t>
            </w:r>
          </w:p>
        </w:tc>
      </w:tr>
      <w:tr w:rsidR="00962FD9" w:rsidRPr="00006FBC" w:rsidTr="0025281A">
        <w:trPr>
          <w:trHeight w:val="2575"/>
        </w:trPr>
        <w:tc>
          <w:tcPr>
            <w:tcW w:w="9511" w:type="dxa"/>
            <w:shd w:val="clear" w:color="auto" w:fill="FBFAA1"/>
          </w:tcPr>
          <w:p w:rsidR="00962FD9" w:rsidRPr="00006FBC" w:rsidRDefault="00962FD9" w:rsidP="00962FD9">
            <w:pPr>
              <w:pStyle w:val="SectionHead"/>
              <w:rPr>
                <w:rFonts w:cs="Times New Roman"/>
                <w:sz w:val="22"/>
                <w:szCs w:val="22"/>
              </w:rPr>
            </w:pPr>
            <w:r w:rsidRPr="00006FBC">
              <w:rPr>
                <w:rFonts w:cs="Times New Roman"/>
              </w:rPr>
              <w:t>Funding Guidelines</w:t>
            </w:r>
          </w:p>
          <w:p w:rsidR="00962FD9" w:rsidRPr="00006FBC" w:rsidRDefault="00962FD9" w:rsidP="00962FD9">
            <w:pPr>
              <w:rPr>
                <w:rFonts w:cs="Times New Roman"/>
                <w:sz w:val="18"/>
                <w:szCs w:val="18"/>
              </w:rPr>
            </w:pPr>
            <w:r w:rsidRPr="00006FBC">
              <w:rPr>
                <w:rFonts w:cs="Times New Roman"/>
                <w:szCs w:val="22"/>
              </w:rPr>
              <w:t>To enable the committee to make as many awards as possible, the Faculty Development Committee may apply guidelines that are more restrictive than the MC travel policies. The current limits in specific travel areas are the following</w:t>
            </w:r>
            <w:r w:rsidRPr="00006FBC">
              <w:rPr>
                <w:rFonts w:cs="Times New Roman"/>
                <w:sz w:val="18"/>
                <w:szCs w:val="18"/>
              </w:rPr>
              <w:t>:</w:t>
            </w:r>
            <w:r w:rsidR="002517D4" w:rsidRPr="00006FBC">
              <w:rPr>
                <w:rFonts w:cs="Times New Roman"/>
                <w:sz w:val="18"/>
                <w:szCs w:val="18"/>
              </w:rPr>
              <w:t xml:space="preserve"> </w:t>
            </w:r>
            <w:hyperlink r:id="rId10" w:history="1">
              <w:r w:rsidR="002517D4" w:rsidRPr="00006FBC">
                <w:rPr>
                  <w:rStyle w:val="Hyperlink"/>
                  <w:rFonts w:cs="Times New Roman"/>
                  <w:i/>
                </w:rPr>
                <w:t>http://www.marietta.edu/employees/travel.pdf</w:t>
              </w:r>
            </w:hyperlink>
          </w:p>
          <w:p w:rsidR="00962FD9" w:rsidRPr="00006FBC" w:rsidRDefault="00962FD9" w:rsidP="00962FD9">
            <w:pPr>
              <w:pStyle w:val="ListParagraph"/>
              <w:numPr>
                <w:ilvl w:val="0"/>
                <w:numId w:val="5"/>
              </w:numPr>
              <w:rPr>
                <w:rFonts w:cs="Times New Roman"/>
                <w:szCs w:val="22"/>
              </w:rPr>
            </w:pPr>
            <w:r w:rsidRPr="00006FBC">
              <w:rPr>
                <w:rFonts w:cs="Times New Roman"/>
                <w:b/>
                <w:szCs w:val="22"/>
              </w:rPr>
              <w:t>Domestic Airfaire</w:t>
            </w:r>
            <w:r w:rsidRPr="00006FBC">
              <w:rPr>
                <w:rFonts w:cs="Times New Roman"/>
                <w:szCs w:val="22"/>
              </w:rPr>
              <w:t xml:space="preserve"> (Maximum): $500</w:t>
            </w:r>
          </w:p>
          <w:p w:rsidR="00962FD9" w:rsidRPr="00006FBC" w:rsidRDefault="00962FD9" w:rsidP="00962FD9">
            <w:pPr>
              <w:pStyle w:val="ListParagraph"/>
              <w:numPr>
                <w:ilvl w:val="0"/>
                <w:numId w:val="5"/>
              </w:numPr>
              <w:rPr>
                <w:rFonts w:cs="Times New Roman"/>
                <w:szCs w:val="22"/>
              </w:rPr>
            </w:pPr>
            <w:r w:rsidRPr="00006FBC">
              <w:rPr>
                <w:rFonts w:cs="Times New Roman"/>
                <w:b/>
                <w:szCs w:val="22"/>
              </w:rPr>
              <w:t>International Airfaire</w:t>
            </w:r>
            <w:r w:rsidRPr="00006FBC">
              <w:rPr>
                <w:rFonts w:cs="Times New Roman"/>
                <w:szCs w:val="22"/>
              </w:rPr>
              <w:t xml:space="preserve"> (Maximum): $1,000</w:t>
            </w:r>
          </w:p>
          <w:p w:rsidR="00962FD9" w:rsidRPr="00006FBC" w:rsidRDefault="00962FD9" w:rsidP="00962FD9">
            <w:pPr>
              <w:pStyle w:val="ListParagraph"/>
              <w:numPr>
                <w:ilvl w:val="0"/>
                <w:numId w:val="5"/>
              </w:numPr>
              <w:rPr>
                <w:rFonts w:cs="Times New Roman"/>
                <w:szCs w:val="22"/>
              </w:rPr>
            </w:pPr>
            <w:r w:rsidRPr="00006FBC">
              <w:rPr>
                <w:rFonts w:cs="Times New Roman"/>
                <w:b/>
                <w:szCs w:val="22"/>
              </w:rPr>
              <w:t>Lodging</w:t>
            </w:r>
            <w:r w:rsidRPr="00006FBC">
              <w:rPr>
                <w:rFonts w:cs="Times New Roman"/>
                <w:szCs w:val="22"/>
              </w:rPr>
              <w:t xml:space="preserve"> (Maximum of 5 nights): $175 p/night</w:t>
            </w:r>
          </w:p>
          <w:p w:rsidR="00E543D0" w:rsidRPr="00006FBC" w:rsidRDefault="00962FD9" w:rsidP="00E543D0">
            <w:pPr>
              <w:pStyle w:val="ListParagraph"/>
              <w:numPr>
                <w:ilvl w:val="0"/>
                <w:numId w:val="5"/>
              </w:numPr>
              <w:rPr>
                <w:rFonts w:cs="Times New Roman"/>
                <w:szCs w:val="22"/>
              </w:rPr>
            </w:pPr>
            <w:r w:rsidRPr="00006FBC">
              <w:rPr>
                <w:rFonts w:cs="Times New Roman"/>
                <w:b/>
                <w:szCs w:val="22"/>
              </w:rPr>
              <w:t>Personal Car Mileage</w:t>
            </w:r>
            <w:r w:rsidRPr="00006FBC">
              <w:rPr>
                <w:rFonts w:cs="Times New Roman"/>
                <w:szCs w:val="22"/>
              </w:rPr>
              <w:t>: (Maximum of $200, farther distance requires Car Rental)</w:t>
            </w:r>
          </w:p>
          <w:p w:rsidR="00962FD9" w:rsidRPr="00006FBC" w:rsidRDefault="00962FD9" w:rsidP="00E543D0">
            <w:pPr>
              <w:pStyle w:val="ListParagraph"/>
              <w:numPr>
                <w:ilvl w:val="0"/>
                <w:numId w:val="5"/>
              </w:numPr>
              <w:rPr>
                <w:rFonts w:cs="Times New Roman"/>
              </w:rPr>
            </w:pPr>
            <w:r w:rsidRPr="00006FBC">
              <w:rPr>
                <w:rFonts w:cs="Times New Roman"/>
                <w:b/>
                <w:szCs w:val="22"/>
              </w:rPr>
              <w:t>Food</w:t>
            </w:r>
            <w:r w:rsidRPr="00006FBC">
              <w:rPr>
                <w:rFonts w:cs="Times New Roman"/>
                <w:szCs w:val="22"/>
              </w:rPr>
              <w:t>: No funding</w:t>
            </w:r>
          </w:p>
        </w:tc>
      </w:tr>
    </w:tbl>
    <w:p w:rsidR="0073127A" w:rsidRPr="00006FBC" w:rsidRDefault="0073127A" w:rsidP="0025281A">
      <w:pPr>
        <w:ind w:left="0"/>
        <w:rPr>
          <w:rFonts w:cs="Times New Roman"/>
          <w:color w:val="000000"/>
          <w:szCs w:val="22"/>
        </w:rPr>
      </w:pPr>
    </w:p>
    <w:sectPr w:rsidR="0073127A" w:rsidRPr="00006FBC" w:rsidSect="004B3B84">
      <w:headerReference w:type="even" r:id="rId11"/>
      <w:headerReference w:type="default" r:id="rId12"/>
      <w:headerReference w:type="first" r:id="rId13"/>
      <w:pgSz w:w="12240" w:h="15840"/>
      <w:pgMar w:top="1430" w:right="1440" w:bottom="1440" w:left="1440" w:header="630" w:footer="144" w:gutter="0"/>
      <w:cols w:space="45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05" w:rsidRDefault="00046E05" w:rsidP="00233930">
      <w:r>
        <w:separator/>
      </w:r>
    </w:p>
  </w:endnote>
  <w:endnote w:type="continuationSeparator" w:id="0">
    <w:p w:rsidR="00046E05" w:rsidRDefault="00046E05" w:rsidP="0023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MT">
    <w:charset w:val="00"/>
    <w:family w:val="auto"/>
    <w:pitch w:val="variable"/>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05" w:rsidRDefault="00046E05" w:rsidP="00233930">
      <w:r>
        <w:separator/>
      </w:r>
    </w:p>
  </w:footnote>
  <w:footnote w:type="continuationSeparator" w:id="0">
    <w:p w:rsidR="00046E05" w:rsidRDefault="00046E05" w:rsidP="00233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0F38" w:rsidRDefault="00791645" w:rsidP="00860B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left:0;text-align:left;margin-left:0;margin-top:0;width:612pt;height:11in;z-index:-251657216;mso-wrap-edited:f;mso-position-horizontal:center;mso-position-horizontal-relative:margin;mso-position-vertical:center;mso-position-vertical-relative:margin" wrapcoords="-26 0 -26 1656 10800 1963 10800 20618 -26 20802 -26 21559 21600 21559 21600 20802 10800 20618 10800 1963 21600 1656 21600 0 -26 0">
          <v:imagedata r:id="rId1" o:title="MiniGrant_ApplicationInstructions_BK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0F38" w:rsidRPr="00860B28" w:rsidRDefault="00791645" w:rsidP="00860B28">
    <w:pPr>
      <w:pStyle w:val="Header"/>
      <w:spacing w:line="240" w:lineRule="auto"/>
      <w:rPr>
        <w:b w:val="0"/>
        <w:i w:val="0"/>
        <w:color w:val="FFFFFF" w:themeColor="background1"/>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left:0;text-align:left;margin-left:0;margin-top:0;width:612pt;height:11in;z-index:-251658240;mso-wrap-edited:f;mso-position-horizontal:center;mso-position-horizontal-relative:margin;mso-position-vertical:center;mso-position-vertical-relative:margin" wrapcoords="-26 0 -26 1656 10800 1963 10800 20618 -26 20802 -26 21559 21600 21559 21600 20802 10800 20618 10800 1963 21600 1656 21600 0 -26 0">
          <v:imagedata r:id="rId1" o:title="MiniGrant_ApplicationInstructions_BKD"/>
          <w10:wrap anchorx="margin" anchory="margin"/>
        </v:shape>
      </w:pict>
    </w:r>
    <w:r w:rsidR="00420F38">
      <w:rPr>
        <w:sz w:val="24"/>
      </w:rPr>
      <w:tab/>
    </w:r>
    <w:r w:rsidR="001901E2" w:rsidRPr="00860B28">
      <w:rPr>
        <w:b w:val="0"/>
        <w:i w:val="0"/>
        <w:color w:val="FFFFFF" w:themeColor="background1"/>
      </w:rPr>
      <w:fldChar w:fldCharType="begin"/>
    </w:r>
    <w:r w:rsidR="00420F38" w:rsidRPr="00860B28">
      <w:rPr>
        <w:b w:val="0"/>
        <w:i w:val="0"/>
        <w:color w:val="FFFFFF" w:themeColor="background1"/>
      </w:rPr>
      <w:instrText xml:space="preserve"> DATE </w:instrText>
    </w:r>
    <w:r w:rsidR="001901E2" w:rsidRPr="00860B28">
      <w:rPr>
        <w:b w:val="0"/>
        <w:i w:val="0"/>
        <w:color w:val="FFFFFF" w:themeColor="background1"/>
      </w:rPr>
      <w:fldChar w:fldCharType="separate"/>
    </w:r>
    <w:r>
      <w:rPr>
        <w:b w:val="0"/>
        <w:i w:val="0"/>
        <w:noProof/>
        <w:color w:val="FFFFFF" w:themeColor="background1"/>
      </w:rPr>
      <w:t>9/11/15</w:t>
    </w:r>
    <w:r w:rsidR="001901E2" w:rsidRPr="00860B28">
      <w:rPr>
        <w:b w:val="0"/>
        <w:i w:val="0"/>
        <w:noProof/>
        <w:color w:val="FFFFFF" w:themeColor="background1"/>
      </w:rPr>
      <w:fldChar w:fldCharType="end"/>
    </w:r>
  </w:p>
  <w:p w:rsidR="00420F38" w:rsidRPr="00860B28" w:rsidRDefault="00420F38" w:rsidP="00860B28">
    <w:pPr>
      <w:pStyle w:val="Header"/>
      <w:spacing w:line="240" w:lineRule="auto"/>
      <w:rPr>
        <w:b w:val="0"/>
        <w:i w:val="0"/>
        <w:color w:val="FFFFFF" w:themeColor="background1"/>
      </w:rPr>
    </w:pPr>
    <w:r w:rsidRPr="00860B28">
      <w:rPr>
        <w:b w:val="0"/>
        <w:i w:val="0"/>
        <w:color w:val="FFFFFF" w:themeColor="background1"/>
      </w:rPr>
      <w:t xml:space="preserve">Page </w:t>
    </w:r>
    <w:r w:rsidR="001901E2" w:rsidRPr="00860B28">
      <w:rPr>
        <w:b w:val="0"/>
        <w:i w:val="0"/>
        <w:color w:val="FFFFFF" w:themeColor="background1"/>
      </w:rPr>
      <w:fldChar w:fldCharType="begin"/>
    </w:r>
    <w:r w:rsidRPr="00860B28">
      <w:rPr>
        <w:b w:val="0"/>
        <w:i w:val="0"/>
        <w:color w:val="FFFFFF" w:themeColor="background1"/>
      </w:rPr>
      <w:instrText xml:space="preserve"> PAGE </w:instrText>
    </w:r>
    <w:r w:rsidR="001901E2" w:rsidRPr="00860B28">
      <w:rPr>
        <w:b w:val="0"/>
        <w:i w:val="0"/>
        <w:color w:val="FFFFFF" w:themeColor="background1"/>
      </w:rPr>
      <w:fldChar w:fldCharType="separate"/>
    </w:r>
    <w:r w:rsidR="00791645">
      <w:rPr>
        <w:b w:val="0"/>
        <w:i w:val="0"/>
        <w:noProof/>
        <w:color w:val="FFFFFF" w:themeColor="background1"/>
      </w:rPr>
      <w:t>2</w:t>
    </w:r>
    <w:r w:rsidR="001901E2" w:rsidRPr="00860B28">
      <w:rPr>
        <w:b w:val="0"/>
        <w:i w:val="0"/>
        <w:color w:val="FFFFFF" w:themeColor="background1"/>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0F38" w:rsidRDefault="00791645" w:rsidP="00860B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left:0;text-align:left;margin-left:0;margin-top:0;width:612pt;height:11in;z-index:-251656192;mso-wrap-edited:f;mso-position-horizontal:center;mso-position-horizontal-relative:margin;mso-position-vertical:center;mso-position-vertical-relative:margin" wrapcoords="-26 0 -26 1656 10800 1963 10800 20618 -26 20802 -26 21559 21600 21559 21600 20802 10800 20618 10800 1963 21600 1656 21600 0 -26 0">
          <v:imagedata r:id="rId1" o:title="MiniGrant_ApplicationInstructions_BK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5EB"/>
    <w:multiLevelType w:val="hybridMultilevel"/>
    <w:tmpl w:val="04DCC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B74640"/>
    <w:multiLevelType w:val="hybridMultilevel"/>
    <w:tmpl w:val="A67C7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594E40"/>
    <w:multiLevelType w:val="hybridMultilevel"/>
    <w:tmpl w:val="7EA4BE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3D32D8C"/>
    <w:multiLevelType w:val="hybridMultilevel"/>
    <w:tmpl w:val="FE4C5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E93C3F"/>
    <w:multiLevelType w:val="hybridMultilevel"/>
    <w:tmpl w:val="FE00D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502869"/>
    <w:multiLevelType w:val="hybridMultilevel"/>
    <w:tmpl w:val="B48C0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B1A25"/>
    <w:multiLevelType w:val="hybridMultilevel"/>
    <w:tmpl w:val="421A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6A4F79"/>
    <w:multiLevelType w:val="hybridMultilevel"/>
    <w:tmpl w:val="3930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F17997"/>
    <w:multiLevelType w:val="hybridMultilevel"/>
    <w:tmpl w:val="B48C0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30"/>
    <w:rsid w:val="00006FBC"/>
    <w:rsid w:val="000304F1"/>
    <w:rsid w:val="00046E05"/>
    <w:rsid w:val="0007470C"/>
    <w:rsid w:val="00086E52"/>
    <w:rsid w:val="000B516D"/>
    <w:rsid w:val="000B6D09"/>
    <w:rsid w:val="00150A3E"/>
    <w:rsid w:val="00155CBF"/>
    <w:rsid w:val="0017337D"/>
    <w:rsid w:val="001802EC"/>
    <w:rsid w:val="0018147C"/>
    <w:rsid w:val="001901E2"/>
    <w:rsid w:val="001D1295"/>
    <w:rsid w:val="001D2510"/>
    <w:rsid w:val="001F71B2"/>
    <w:rsid w:val="00200A8C"/>
    <w:rsid w:val="00211DFA"/>
    <w:rsid w:val="00226F39"/>
    <w:rsid w:val="00233930"/>
    <w:rsid w:val="00235B07"/>
    <w:rsid w:val="002517D4"/>
    <w:rsid w:val="0025281A"/>
    <w:rsid w:val="002709D4"/>
    <w:rsid w:val="00283EAD"/>
    <w:rsid w:val="00297E1B"/>
    <w:rsid w:val="002B35C9"/>
    <w:rsid w:val="00361C20"/>
    <w:rsid w:val="0037537D"/>
    <w:rsid w:val="003D201C"/>
    <w:rsid w:val="003E2F0C"/>
    <w:rsid w:val="00420F38"/>
    <w:rsid w:val="004629B4"/>
    <w:rsid w:val="00486C89"/>
    <w:rsid w:val="004B3B84"/>
    <w:rsid w:val="004B7A36"/>
    <w:rsid w:val="004C1859"/>
    <w:rsid w:val="004F4326"/>
    <w:rsid w:val="00525C0A"/>
    <w:rsid w:val="00556B37"/>
    <w:rsid w:val="00561D8F"/>
    <w:rsid w:val="00596DDA"/>
    <w:rsid w:val="005E70F8"/>
    <w:rsid w:val="00650BAB"/>
    <w:rsid w:val="00695E8B"/>
    <w:rsid w:val="006A293F"/>
    <w:rsid w:val="00730A0A"/>
    <w:rsid w:val="0073127A"/>
    <w:rsid w:val="00773F58"/>
    <w:rsid w:val="007864BB"/>
    <w:rsid w:val="00791645"/>
    <w:rsid w:val="007D382D"/>
    <w:rsid w:val="00860B28"/>
    <w:rsid w:val="00893772"/>
    <w:rsid w:val="008F5B10"/>
    <w:rsid w:val="008F6B0D"/>
    <w:rsid w:val="00946199"/>
    <w:rsid w:val="00962FD9"/>
    <w:rsid w:val="009E6692"/>
    <w:rsid w:val="00A40991"/>
    <w:rsid w:val="00AA5CD8"/>
    <w:rsid w:val="00B24A59"/>
    <w:rsid w:val="00B457FB"/>
    <w:rsid w:val="00B47B46"/>
    <w:rsid w:val="00B72717"/>
    <w:rsid w:val="00B82030"/>
    <w:rsid w:val="00BC28E3"/>
    <w:rsid w:val="00BC5085"/>
    <w:rsid w:val="00BD06EE"/>
    <w:rsid w:val="00BE1709"/>
    <w:rsid w:val="00BE4A73"/>
    <w:rsid w:val="00BF5E65"/>
    <w:rsid w:val="00C07D04"/>
    <w:rsid w:val="00C11311"/>
    <w:rsid w:val="00C16C95"/>
    <w:rsid w:val="00C469F4"/>
    <w:rsid w:val="00C8192F"/>
    <w:rsid w:val="00C97D9F"/>
    <w:rsid w:val="00CA736F"/>
    <w:rsid w:val="00CB0987"/>
    <w:rsid w:val="00CE4244"/>
    <w:rsid w:val="00CE74C9"/>
    <w:rsid w:val="00CF2478"/>
    <w:rsid w:val="00CF402C"/>
    <w:rsid w:val="00D4191E"/>
    <w:rsid w:val="00D4359B"/>
    <w:rsid w:val="00D50C17"/>
    <w:rsid w:val="00D55969"/>
    <w:rsid w:val="00D712F9"/>
    <w:rsid w:val="00E22EF9"/>
    <w:rsid w:val="00E543D0"/>
    <w:rsid w:val="00E76C30"/>
    <w:rsid w:val="00E87D1C"/>
    <w:rsid w:val="00E935C5"/>
    <w:rsid w:val="00EE40E9"/>
    <w:rsid w:val="00F1116A"/>
    <w:rsid w:val="00F16AB7"/>
    <w:rsid w:val="00F409F1"/>
    <w:rsid w:val="00F42E06"/>
    <w:rsid w:val="00F45991"/>
    <w:rsid w:val="00F636EC"/>
    <w:rsid w:val="00F63B90"/>
    <w:rsid w:val="00F642B1"/>
    <w:rsid w:val="00FB3992"/>
    <w:rsid w:val="00FE60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C5"/>
    <w:pPr>
      <w:ind w:left="720"/>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unhideWhenUsed/>
    <w:qFormat/>
    <w:rsid w:val="00860B28"/>
    <w:pPr>
      <w:tabs>
        <w:tab w:val="center" w:pos="4320"/>
        <w:tab w:val="right" w:pos="8640"/>
      </w:tabs>
      <w:spacing w:line="360" w:lineRule="auto"/>
      <w:jc w:val="right"/>
    </w:pPr>
    <w:rPr>
      <w:rFonts w:ascii="Times New Roman" w:hAnsi="Times New Roman"/>
      <w:b/>
      <w:i/>
      <w:color w:val="0F243E" w:themeColor="text2" w:themeShade="80"/>
      <w:sz w:val="22"/>
    </w:rPr>
  </w:style>
  <w:style w:type="character" w:customStyle="1" w:styleId="HeaderChar">
    <w:name w:val="Header Char"/>
    <w:basedOn w:val="DefaultParagraphFont"/>
    <w:link w:val="Header"/>
    <w:uiPriority w:val="99"/>
    <w:rsid w:val="00860B28"/>
    <w:rPr>
      <w:rFonts w:ascii="Times New Roman" w:hAnsi="Times New Roman"/>
      <w:b/>
      <w:i/>
      <w:color w:val="0F243E" w:themeColor="text2" w:themeShade="80"/>
      <w:sz w:val="22"/>
    </w:rPr>
  </w:style>
  <w:style w:type="table" w:styleId="TableGrid">
    <w:name w:val="Table Grid"/>
    <w:basedOn w:val="TableNormal"/>
    <w:uiPriority w:val="59"/>
    <w:rsid w:val="0046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ullets">
    <w:name w:val="Body_Bullets"/>
    <w:basedOn w:val="Normal"/>
    <w:uiPriority w:val="99"/>
    <w:qFormat/>
    <w:rsid w:val="00B457FB"/>
    <w:pPr>
      <w:widowControl w:val="0"/>
      <w:tabs>
        <w:tab w:val="left" w:pos="180"/>
        <w:tab w:val="left" w:pos="360"/>
        <w:tab w:val="left" w:pos="720"/>
        <w:tab w:val="left" w:pos="1060"/>
        <w:tab w:val="left" w:pos="1440"/>
        <w:tab w:val="left" w:pos="1780"/>
      </w:tabs>
      <w:suppressAutoHyphens/>
      <w:autoSpaceDE w:val="0"/>
      <w:autoSpaceDN w:val="0"/>
      <w:adjustRightInd w:val="0"/>
      <w:spacing w:after="90" w:line="360" w:lineRule="auto"/>
      <w:ind w:left="360" w:hanging="180"/>
      <w:textAlignment w:val="center"/>
    </w:pPr>
    <w:rPr>
      <w:rFonts w:cs="TimesNewRomanPSMT"/>
      <w:color w:val="000000"/>
      <w:szCs w:val="22"/>
    </w:rPr>
  </w:style>
  <w:style w:type="paragraph" w:customStyle="1" w:styleId="SectionHead">
    <w:name w:val="Section Head"/>
    <w:basedOn w:val="Normal"/>
    <w:uiPriority w:val="99"/>
    <w:qFormat/>
    <w:rsid w:val="00B82030"/>
    <w:pPr>
      <w:widowControl w:val="0"/>
      <w:suppressAutoHyphens/>
      <w:autoSpaceDE w:val="0"/>
      <w:autoSpaceDN w:val="0"/>
      <w:adjustRightInd w:val="0"/>
      <w:spacing w:line="360" w:lineRule="auto"/>
      <w:ind w:left="0"/>
      <w:textAlignment w:val="center"/>
    </w:pPr>
    <w:rPr>
      <w:rFonts w:cs="TimesNewRomanPS-ItalicMT"/>
      <w:i/>
      <w:iCs/>
      <w:color w:val="000000"/>
      <w:sz w:val="26"/>
    </w:rPr>
  </w:style>
  <w:style w:type="paragraph" w:styleId="ListParagraph">
    <w:name w:val="List Paragraph"/>
    <w:basedOn w:val="Normal"/>
    <w:uiPriority w:val="34"/>
    <w:qFormat/>
    <w:rsid w:val="00B457FB"/>
    <w:pPr>
      <w:contextualSpacing/>
    </w:pPr>
  </w:style>
  <w:style w:type="paragraph" w:customStyle="1" w:styleId="Body">
    <w:name w:val="Body"/>
    <w:basedOn w:val="Normal"/>
    <w:uiPriority w:val="99"/>
    <w:rsid w:val="0073127A"/>
    <w:pPr>
      <w:widowControl w:val="0"/>
      <w:tabs>
        <w:tab w:val="left" w:pos="360"/>
        <w:tab w:val="left" w:pos="720"/>
        <w:tab w:val="left" w:pos="1060"/>
        <w:tab w:val="left" w:pos="1440"/>
        <w:tab w:val="left" w:pos="1780"/>
        <w:tab w:val="left" w:pos="2480"/>
      </w:tabs>
      <w:suppressAutoHyphens/>
      <w:autoSpaceDE w:val="0"/>
      <w:autoSpaceDN w:val="0"/>
      <w:adjustRightInd w:val="0"/>
      <w:spacing w:line="288" w:lineRule="auto"/>
      <w:textAlignment w:val="center"/>
    </w:pPr>
    <w:rPr>
      <w:rFonts w:ascii="TimesNewRomanPSMT" w:hAnsi="TimesNewRomanPSMT" w:cs="TimesNewRomanPSMT"/>
      <w:color w:val="000000"/>
      <w:szCs w:val="22"/>
    </w:rPr>
  </w:style>
  <w:style w:type="paragraph" w:customStyle="1" w:styleId="Bodynumbers">
    <w:name w:val="Body_numbers"/>
    <w:basedOn w:val="BodyBullets"/>
    <w:uiPriority w:val="99"/>
    <w:rsid w:val="0073127A"/>
    <w:pPr>
      <w:tabs>
        <w:tab w:val="clear" w:pos="180"/>
      </w:tabs>
      <w:spacing w:line="288" w:lineRule="auto"/>
      <w:ind w:hanging="360"/>
    </w:pPr>
    <w:rPr>
      <w:rFonts w:ascii="TimesNewRomanPSMT" w:hAnsi="TimesNewRomanPSMT"/>
    </w:rPr>
  </w:style>
  <w:style w:type="paragraph" w:styleId="BalloonText">
    <w:name w:val="Balloon Text"/>
    <w:basedOn w:val="Normal"/>
    <w:link w:val="BalloonTextChar"/>
    <w:uiPriority w:val="99"/>
    <w:semiHidden/>
    <w:unhideWhenUsed/>
    <w:rsid w:val="00375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37D"/>
    <w:rPr>
      <w:rFonts w:ascii="Lucida Grande" w:hAnsi="Lucida Grande" w:cs="Lucida Grande"/>
      <w:sz w:val="18"/>
      <w:szCs w:val="18"/>
    </w:rPr>
  </w:style>
  <w:style w:type="character" w:customStyle="1" w:styleId="link">
    <w:name w:val="link"/>
    <w:uiPriority w:val="99"/>
    <w:rsid w:val="0007470C"/>
    <w:rPr>
      <w:rFonts w:ascii="TimesNewRomanPS-BoldMT" w:hAnsi="TimesNewRomanPS-BoldMT" w:cs="TimesNewRomanPS-BoldMT"/>
      <w:b/>
      <w:bCs/>
      <w:caps/>
      <w:color w:val="D80000"/>
      <w:spacing w:val="8"/>
      <w:sz w:val="18"/>
      <w:szCs w:val="16"/>
      <w:u w:val="none"/>
    </w:rPr>
  </w:style>
  <w:style w:type="paragraph" w:styleId="Footer">
    <w:name w:val="footer"/>
    <w:basedOn w:val="Normal"/>
    <w:link w:val="FooterChar"/>
    <w:uiPriority w:val="99"/>
    <w:unhideWhenUsed/>
    <w:rsid w:val="00B72717"/>
    <w:pPr>
      <w:tabs>
        <w:tab w:val="center" w:pos="4320"/>
        <w:tab w:val="right" w:pos="8640"/>
      </w:tabs>
    </w:pPr>
  </w:style>
  <w:style w:type="character" w:customStyle="1" w:styleId="FooterChar">
    <w:name w:val="Footer Char"/>
    <w:basedOn w:val="DefaultParagraphFont"/>
    <w:link w:val="Footer"/>
    <w:uiPriority w:val="99"/>
    <w:rsid w:val="00B72717"/>
    <w:rPr>
      <w:rFonts w:ascii="Times New Roman" w:hAnsi="Times New Roman"/>
      <w:sz w:val="22"/>
    </w:rPr>
  </w:style>
  <w:style w:type="paragraph" w:styleId="NormalWeb">
    <w:name w:val="Normal (Web)"/>
    <w:basedOn w:val="Normal"/>
    <w:rsid w:val="00486C89"/>
    <w:pPr>
      <w:spacing w:before="100" w:beforeAutospacing="1" w:after="100" w:afterAutospacing="1"/>
      <w:ind w:left="0"/>
    </w:pPr>
    <w:rPr>
      <w:rFonts w:eastAsia="Times New Roman" w:cs="Times New Roman"/>
      <w:sz w:val="24"/>
    </w:rPr>
  </w:style>
  <w:style w:type="character" w:styleId="Emphasis">
    <w:name w:val="Emphasis"/>
    <w:basedOn w:val="DefaultParagraphFont"/>
    <w:qFormat/>
    <w:rsid w:val="00486C89"/>
    <w:rPr>
      <w:i/>
      <w:iCs/>
    </w:rPr>
  </w:style>
  <w:style w:type="paragraph" w:styleId="Revision">
    <w:name w:val="Revision"/>
    <w:hidden/>
    <w:uiPriority w:val="99"/>
    <w:semiHidden/>
    <w:rsid w:val="00F16AB7"/>
    <w:rPr>
      <w:rFonts w:ascii="Times New Roman" w:hAnsi="Times New Roman"/>
      <w:sz w:val="22"/>
    </w:rPr>
  </w:style>
  <w:style w:type="character" w:styleId="Hyperlink">
    <w:name w:val="Hyperlink"/>
    <w:basedOn w:val="DefaultParagraphFont"/>
    <w:uiPriority w:val="99"/>
    <w:unhideWhenUsed/>
    <w:rsid w:val="00200A8C"/>
    <w:rPr>
      <w:color w:val="0000FF" w:themeColor="hyperlink"/>
      <w:u w:val="single"/>
    </w:rPr>
  </w:style>
  <w:style w:type="character" w:styleId="FollowedHyperlink">
    <w:name w:val="FollowedHyperlink"/>
    <w:basedOn w:val="DefaultParagraphFont"/>
    <w:uiPriority w:val="99"/>
    <w:semiHidden/>
    <w:unhideWhenUsed/>
    <w:rsid w:val="002517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C5"/>
    <w:pPr>
      <w:ind w:left="720"/>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unhideWhenUsed/>
    <w:qFormat/>
    <w:rsid w:val="00860B28"/>
    <w:pPr>
      <w:tabs>
        <w:tab w:val="center" w:pos="4320"/>
        <w:tab w:val="right" w:pos="8640"/>
      </w:tabs>
      <w:spacing w:line="360" w:lineRule="auto"/>
      <w:jc w:val="right"/>
    </w:pPr>
    <w:rPr>
      <w:rFonts w:ascii="Times New Roman" w:hAnsi="Times New Roman"/>
      <w:b/>
      <w:i/>
      <w:color w:val="0F243E" w:themeColor="text2" w:themeShade="80"/>
      <w:sz w:val="22"/>
    </w:rPr>
  </w:style>
  <w:style w:type="character" w:customStyle="1" w:styleId="HeaderChar">
    <w:name w:val="Header Char"/>
    <w:basedOn w:val="DefaultParagraphFont"/>
    <w:link w:val="Header"/>
    <w:uiPriority w:val="99"/>
    <w:rsid w:val="00860B28"/>
    <w:rPr>
      <w:rFonts w:ascii="Times New Roman" w:hAnsi="Times New Roman"/>
      <w:b/>
      <w:i/>
      <w:color w:val="0F243E" w:themeColor="text2" w:themeShade="80"/>
      <w:sz w:val="22"/>
    </w:rPr>
  </w:style>
  <w:style w:type="table" w:styleId="TableGrid">
    <w:name w:val="Table Grid"/>
    <w:basedOn w:val="TableNormal"/>
    <w:uiPriority w:val="59"/>
    <w:rsid w:val="0046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Bullets">
    <w:name w:val="Body_Bullets"/>
    <w:basedOn w:val="Normal"/>
    <w:uiPriority w:val="99"/>
    <w:qFormat/>
    <w:rsid w:val="00B457FB"/>
    <w:pPr>
      <w:widowControl w:val="0"/>
      <w:tabs>
        <w:tab w:val="left" w:pos="180"/>
        <w:tab w:val="left" w:pos="360"/>
        <w:tab w:val="left" w:pos="720"/>
        <w:tab w:val="left" w:pos="1060"/>
        <w:tab w:val="left" w:pos="1440"/>
        <w:tab w:val="left" w:pos="1780"/>
      </w:tabs>
      <w:suppressAutoHyphens/>
      <w:autoSpaceDE w:val="0"/>
      <w:autoSpaceDN w:val="0"/>
      <w:adjustRightInd w:val="0"/>
      <w:spacing w:after="90" w:line="360" w:lineRule="auto"/>
      <w:ind w:left="360" w:hanging="180"/>
      <w:textAlignment w:val="center"/>
    </w:pPr>
    <w:rPr>
      <w:rFonts w:cs="TimesNewRomanPSMT"/>
      <w:color w:val="000000"/>
      <w:szCs w:val="22"/>
    </w:rPr>
  </w:style>
  <w:style w:type="paragraph" w:customStyle="1" w:styleId="SectionHead">
    <w:name w:val="Section Head"/>
    <w:basedOn w:val="Normal"/>
    <w:uiPriority w:val="99"/>
    <w:qFormat/>
    <w:rsid w:val="00B82030"/>
    <w:pPr>
      <w:widowControl w:val="0"/>
      <w:suppressAutoHyphens/>
      <w:autoSpaceDE w:val="0"/>
      <w:autoSpaceDN w:val="0"/>
      <w:adjustRightInd w:val="0"/>
      <w:spacing w:line="360" w:lineRule="auto"/>
      <w:ind w:left="0"/>
      <w:textAlignment w:val="center"/>
    </w:pPr>
    <w:rPr>
      <w:rFonts w:cs="TimesNewRomanPS-ItalicMT"/>
      <w:i/>
      <w:iCs/>
      <w:color w:val="000000"/>
      <w:sz w:val="26"/>
    </w:rPr>
  </w:style>
  <w:style w:type="paragraph" w:styleId="ListParagraph">
    <w:name w:val="List Paragraph"/>
    <w:basedOn w:val="Normal"/>
    <w:uiPriority w:val="34"/>
    <w:qFormat/>
    <w:rsid w:val="00B457FB"/>
    <w:pPr>
      <w:contextualSpacing/>
    </w:pPr>
  </w:style>
  <w:style w:type="paragraph" w:customStyle="1" w:styleId="Body">
    <w:name w:val="Body"/>
    <w:basedOn w:val="Normal"/>
    <w:uiPriority w:val="99"/>
    <w:rsid w:val="0073127A"/>
    <w:pPr>
      <w:widowControl w:val="0"/>
      <w:tabs>
        <w:tab w:val="left" w:pos="360"/>
        <w:tab w:val="left" w:pos="720"/>
        <w:tab w:val="left" w:pos="1060"/>
        <w:tab w:val="left" w:pos="1440"/>
        <w:tab w:val="left" w:pos="1780"/>
        <w:tab w:val="left" w:pos="2480"/>
      </w:tabs>
      <w:suppressAutoHyphens/>
      <w:autoSpaceDE w:val="0"/>
      <w:autoSpaceDN w:val="0"/>
      <w:adjustRightInd w:val="0"/>
      <w:spacing w:line="288" w:lineRule="auto"/>
      <w:textAlignment w:val="center"/>
    </w:pPr>
    <w:rPr>
      <w:rFonts w:ascii="TimesNewRomanPSMT" w:hAnsi="TimesNewRomanPSMT" w:cs="TimesNewRomanPSMT"/>
      <w:color w:val="000000"/>
      <w:szCs w:val="22"/>
    </w:rPr>
  </w:style>
  <w:style w:type="paragraph" w:customStyle="1" w:styleId="Bodynumbers">
    <w:name w:val="Body_numbers"/>
    <w:basedOn w:val="BodyBullets"/>
    <w:uiPriority w:val="99"/>
    <w:rsid w:val="0073127A"/>
    <w:pPr>
      <w:tabs>
        <w:tab w:val="clear" w:pos="180"/>
      </w:tabs>
      <w:spacing w:line="288" w:lineRule="auto"/>
      <w:ind w:hanging="360"/>
    </w:pPr>
    <w:rPr>
      <w:rFonts w:ascii="TimesNewRomanPSMT" w:hAnsi="TimesNewRomanPSMT"/>
    </w:rPr>
  </w:style>
  <w:style w:type="paragraph" w:styleId="BalloonText">
    <w:name w:val="Balloon Text"/>
    <w:basedOn w:val="Normal"/>
    <w:link w:val="BalloonTextChar"/>
    <w:uiPriority w:val="99"/>
    <w:semiHidden/>
    <w:unhideWhenUsed/>
    <w:rsid w:val="00375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37D"/>
    <w:rPr>
      <w:rFonts w:ascii="Lucida Grande" w:hAnsi="Lucida Grande" w:cs="Lucida Grande"/>
      <w:sz w:val="18"/>
      <w:szCs w:val="18"/>
    </w:rPr>
  </w:style>
  <w:style w:type="character" w:customStyle="1" w:styleId="link">
    <w:name w:val="link"/>
    <w:uiPriority w:val="99"/>
    <w:rsid w:val="0007470C"/>
    <w:rPr>
      <w:rFonts w:ascii="TimesNewRomanPS-BoldMT" w:hAnsi="TimesNewRomanPS-BoldMT" w:cs="TimesNewRomanPS-BoldMT"/>
      <w:b/>
      <w:bCs/>
      <w:caps/>
      <w:color w:val="D80000"/>
      <w:spacing w:val="8"/>
      <w:sz w:val="18"/>
      <w:szCs w:val="16"/>
      <w:u w:val="none"/>
    </w:rPr>
  </w:style>
  <w:style w:type="paragraph" w:styleId="Footer">
    <w:name w:val="footer"/>
    <w:basedOn w:val="Normal"/>
    <w:link w:val="FooterChar"/>
    <w:uiPriority w:val="99"/>
    <w:unhideWhenUsed/>
    <w:rsid w:val="00B72717"/>
    <w:pPr>
      <w:tabs>
        <w:tab w:val="center" w:pos="4320"/>
        <w:tab w:val="right" w:pos="8640"/>
      </w:tabs>
    </w:pPr>
  </w:style>
  <w:style w:type="character" w:customStyle="1" w:styleId="FooterChar">
    <w:name w:val="Footer Char"/>
    <w:basedOn w:val="DefaultParagraphFont"/>
    <w:link w:val="Footer"/>
    <w:uiPriority w:val="99"/>
    <w:rsid w:val="00B72717"/>
    <w:rPr>
      <w:rFonts w:ascii="Times New Roman" w:hAnsi="Times New Roman"/>
      <w:sz w:val="22"/>
    </w:rPr>
  </w:style>
  <w:style w:type="paragraph" w:styleId="NormalWeb">
    <w:name w:val="Normal (Web)"/>
    <w:basedOn w:val="Normal"/>
    <w:rsid w:val="00486C89"/>
    <w:pPr>
      <w:spacing w:before="100" w:beforeAutospacing="1" w:after="100" w:afterAutospacing="1"/>
      <w:ind w:left="0"/>
    </w:pPr>
    <w:rPr>
      <w:rFonts w:eastAsia="Times New Roman" w:cs="Times New Roman"/>
      <w:sz w:val="24"/>
    </w:rPr>
  </w:style>
  <w:style w:type="character" w:styleId="Emphasis">
    <w:name w:val="Emphasis"/>
    <w:basedOn w:val="DefaultParagraphFont"/>
    <w:qFormat/>
    <w:rsid w:val="00486C89"/>
    <w:rPr>
      <w:i/>
      <w:iCs/>
    </w:rPr>
  </w:style>
  <w:style w:type="paragraph" w:styleId="Revision">
    <w:name w:val="Revision"/>
    <w:hidden/>
    <w:uiPriority w:val="99"/>
    <w:semiHidden/>
    <w:rsid w:val="00F16AB7"/>
    <w:rPr>
      <w:rFonts w:ascii="Times New Roman" w:hAnsi="Times New Roman"/>
      <w:sz w:val="22"/>
    </w:rPr>
  </w:style>
  <w:style w:type="character" w:styleId="Hyperlink">
    <w:name w:val="Hyperlink"/>
    <w:basedOn w:val="DefaultParagraphFont"/>
    <w:uiPriority w:val="99"/>
    <w:unhideWhenUsed/>
    <w:rsid w:val="00200A8C"/>
    <w:rPr>
      <w:color w:val="0000FF" w:themeColor="hyperlink"/>
      <w:u w:val="single"/>
    </w:rPr>
  </w:style>
  <w:style w:type="character" w:styleId="FollowedHyperlink">
    <w:name w:val="FollowedHyperlink"/>
    <w:basedOn w:val="DefaultParagraphFont"/>
    <w:uiPriority w:val="99"/>
    <w:semiHidden/>
    <w:unhideWhenUsed/>
    <w:rsid w:val="00251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acDev@marietta.edu" TargetMode="External"/><Relationship Id="rId10" Type="http://schemas.openxmlformats.org/officeDocument/2006/relationships/hyperlink" Target="http://www.marietta.edu/employees/trav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B1CE-397F-C242-9459-0367B942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Macintosh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Marietta College</Company>
  <LinksUpToDate>false</LinksUpToDate>
  <CharactersWithSpaces>3687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2013-08-31T23:36:00Z</cp:lastPrinted>
  <dcterms:created xsi:type="dcterms:W3CDTF">2015-09-11T12:52:00Z</dcterms:created>
  <dcterms:modified xsi:type="dcterms:W3CDTF">2015-09-11T12:52:00Z</dcterms:modified>
</cp:coreProperties>
</file>